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5F" w:rsidRPr="0070725F" w:rsidRDefault="0070725F" w:rsidP="00EC0C0F">
      <w:pPr>
        <w:shd w:val="clear" w:color="auto" w:fill="FFFFFF"/>
        <w:spacing w:after="600" w:line="57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hu-HU"/>
        </w:rPr>
      </w:pPr>
      <w:bookmarkStart w:id="0" w:name="_GoBack"/>
      <w:r w:rsidRPr="0070725F">
        <w:rPr>
          <w:rFonts w:ascii="Arial" w:eastAsia="Times New Roman" w:hAnsi="Arial" w:cs="Arial"/>
          <w:b/>
          <w:bCs/>
          <w:kern w:val="36"/>
          <w:sz w:val="45"/>
          <w:szCs w:val="45"/>
          <w:lang w:eastAsia="hu-HU"/>
        </w:rPr>
        <w:t>Tájékoztatás</w:t>
      </w:r>
      <w:r w:rsidR="00EC0C0F">
        <w:rPr>
          <w:rFonts w:ascii="Arial" w:eastAsia="Times New Roman" w:hAnsi="Arial" w:cs="Arial"/>
          <w:b/>
          <w:bCs/>
          <w:kern w:val="36"/>
          <w:sz w:val="45"/>
          <w:szCs w:val="45"/>
          <w:lang w:eastAsia="hu-HU"/>
        </w:rPr>
        <w:t xml:space="preserve"> a hiteltörlesztési moratóriumról</w:t>
      </w:r>
      <w:bookmarkEnd w:id="0"/>
    </w:p>
    <w:p w:rsidR="0070725F" w:rsidRPr="0070725F" w:rsidRDefault="0070725F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Tisztelt Ügyfelünk!</w:t>
      </w: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br/>
        <w:t>Tájékoztatjuk, hogy a hiteltörlesztési moratórium 2 az alábbi feltételek mentén kerül meghosszabbításra (a Kormány 536/2021. (IX.15.) rendelete a hiteltörlesztési moratórium veszélyhelyzettel kapcsolatos különös szabályainak bevezetéséről szóló 637/2020 (XII.22.) Korm. rendelet módosításáról alapján):</w:t>
      </w:r>
    </w:p>
    <w:p w:rsidR="00AB7224" w:rsidRDefault="00AB7224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</w:pPr>
    </w:p>
    <w:p w:rsidR="00AB7224" w:rsidRDefault="0070725F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  <w:t>Lakossági Ügyfeleink részére:</w:t>
      </w: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br/>
        <w:t xml:space="preserve">Tájékoztatjuk, hogy Magyarország Kormánya a hitelmoratóriumot 2022. június 30-ig meghosszabbította. A hitelmoratóriumban részt vehetnek a nyugdíjasok, a gyermeket nevelők, a munkanélküliek, a közfoglalkoztatottak, valamint azok, akiknek a háztartásában a jövedelem tartósan csökkent. A hitelmoratórium igénybevételének feltételei úgy módosultak, hogy amennyiben Ön jelenleg (2021. szeptember hónapban) él a hitelmoratóriummal, 2021. október 1-je és október 31-e között nyilatkoznia kell, hogy továbbra is (2021. november 1-jétől) élni kíván vele. Ezt megteheti személyesen </w:t>
      </w:r>
      <w:proofErr w:type="spellStart"/>
      <w:r>
        <w:rPr>
          <w:rFonts w:ascii="Arial" w:eastAsia="Times New Roman" w:hAnsi="Arial" w:cs="Arial"/>
          <w:color w:val="505C70"/>
          <w:sz w:val="24"/>
          <w:szCs w:val="24"/>
          <w:lang w:eastAsia="hu-HU"/>
        </w:rPr>
        <w:t>székhelyünkön</w:t>
      </w:r>
      <w:proofErr w:type="spellEnd"/>
      <w:r w:rsidR="00AB7224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,</w:t>
      </w: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 vagy </w:t>
      </w:r>
      <w:r w:rsidR="00AB7224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a honlapunkon található nyilatkozat kitöltésével és székhelyünkre postán történő eljuttatásával. </w:t>
      </w:r>
    </w:p>
    <w:p w:rsidR="00AB7224" w:rsidRDefault="00AB7224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</w:pPr>
    </w:p>
    <w:p w:rsidR="00AB7224" w:rsidRDefault="0070725F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  <w:t>Vállalkozói Ügyfeleink részére:</w:t>
      </w: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br/>
        <w:t>Tájékoztatjuk, hogy Magyarország Kormánya a hitelmoratóriumot 2022. június 30-ig meghosszabbította. A hitelmoratóriumban részt vehetnek azok a vállalkozások, amelyek tevékenységéből származó nettó árbevétele a kérelem benyújtását megelőző 18 hónapban legalább 25%-</w:t>
      </w:r>
      <w:proofErr w:type="spellStart"/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kal</w:t>
      </w:r>
      <w:proofErr w:type="spellEnd"/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 csökkent, valamint a vállalkozás 2020. március 18. és a kérelem </w:t>
      </w:r>
      <w:proofErr w:type="gramStart"/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benyújtásának napja</w:t>
      </w:r>
      <w:proofErr w:type="gramEnd"/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 közötti időszakban nem kötött kedvezményes gazdaságélénkítő hitel, illetve kölcsön felvételére vonatkozó új szerződést. A hitelmoratórium igénybevételének feltételei úgy módosultak, hogy amennyiben vállalkozása jelenleg (2021. szeptember hónapban) él a hitelmoratóriummal, 2021. október 1-je és október 31-e között nyilatkoznia kell, hogy továbbra is (2021. november 1-jétől) élni kíván vele. Ezt megteheti személyesen </w:t>
      </w:r>
      <w:proofErr w:type="spellStart"/>
      <w:r>
        <w:rPr>
          <w:rFonts w:ascii="Arial" w:eastAsia="Times New Roman" w:hAnsi="Arial" w:cs="Arial"/>
          <w:color w:val="505C70"/>
          <w:sz w:val="24"/>
          <w:szCs w:val="24"/>
          <w:lang w:eastAsia="hu-HU"/>
        </w:rPr>
        <w:t>székhelyünkön</w:t>
      </w:r>
      <w:proofErr w:type="spellEnd"/>
      <w:r w:rsidR="00AB7224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, vagy</w:t>
      </w:r>
      <w:r w:rsidR="00AB7224"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 </w:t>
      </w:r>
      <w:r w:rsidR="00AB7224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a honlapunkon található nyilatkozat kitöltésével és székhelyünkre postán történő eljuttatásával</w:t>
      </w: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.</w:t>
      </w:r>
    </w:p>
    <w:p w:rsidR="00AB7224" w:rsidRDefault="00AB7224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</w:p>
    <w:p w:rsidR="0070725F" w:rsidRPr="0070725F" w:rsidRDefault="0070725F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.</w:t>
      </w:r>
    </w:p>
    <w:p w:rsidR="0070725F" w:rsidRPr="0070725F" w:rsidRDefault="0070725F" w:rsidP="0070725F">
      <w:pPr>
        <w:shd w:val="clear" w:color="auto" w:fill="FFFFFF"/>
        <w:spacing w:after="600" w:line="570" w:lineRule="atLeast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hu-HU"/>
        </w:rPr>
      </w:pPr>
      <w:r w:rsidRPr="0070725F">
        <w:rPr>
          <w:rFonts w:ascii="Arial" w:eastAsia="Times New Roman" w:hAnsi="Arial" w:cs="Arial"/>
          <w:b/>
          <w:bCs/>
          <w:kern w:val="36"/>
          <w:sz w:val="45"/>
          <w:szCs w:val="45"/>
          <w:lang w:eastAsia="hu-HU"/>
        </w:rPr>
        <w:lastRenderedPageBreak/>
        <w:t>A Magyar Nemzeti Bank az alábbi javaslatot tette közzé a törlesztési moratórium igénybevételéről:</w:t>
      </w:r>
    </w:p>
    <w:p w:rsidR="0070725F" w:rsidRPr="0070725F" w:rsidRDefault="0070725F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  <w:t xml:space="preserve">A törlesztési moratórium alatti időszakban is kamat rakódik a vissza nem fizetett hitelre. Ezt a futamidő megnyújtásával évente egyenlő részletekben lehet majd visszafizetni (nem tőkésítik), s a havi törlesztő is megegyezik a fizetési stop elrendelésekor </w:t>
      </w:r>
      <w:proofErr w:type="spellStart"/>
      <w:r w:rsidRPr="0070725F"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  <w:t>számítottal</w:t>
      </w:r>
      <w:proofErr w:type="spellEnd"/>
      <w:r w:rsidRPr="0070725F"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  <w:t xml:space="preserve">. Aki viszont nem szeretne több kamatot visszafizetni és anyagi helyzete megengedi, annak érdemes minél hamarabb ismét </w:t>
      </w:r>
      <w:proofErr w:type="spellStart"/>
      <w:r w:rsidRPr="0070725F"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  <w:t>megkezdenie</w:t>
      </w:r>
      <w:proofErr w:type="spellEnd"/>
      <w:r w:rsidRPr="0070725F">
        <w:rPr>
          <w:rFonts w:ascii="Arial" w:eastAsia="Times New Roman" w:hAnsi="Arial" w:cs="Arial"/>
          <w:b/>
          <w:bCs/>
          <w:color w:val="505C70"/>
          <w:sz w:val="24"/>
          <w:szCs w:val="24"/>
          <w:lang w:eastAsia="hu-HU"/>
        </w:rPr>
        <w:t xml:space="preserve"> hitele törlesztését.</w:t>
      </w:r>
    </w:p>
    <w:p w:rsidR="0070725F" w:rsidRPr="0070725F" w:rsidRDefault="0070725F" w:rsidP="0070725F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A törlesztési moratórium igénybevétele családok százezreinek jelentett kedvező választási lehetőséget, a munkahelyüket elvesztő, egészségügyi vagy egyéb okok miatt nehezebb életkörülmények közé kerülőknek pedig mentőövet az elmúlt közel másfél évben. A moratórium után a törlesztést folytatók havi terheit csillapítja, időben „széthúzza” az, hogy a havi törlesztőrészletek ugyanakkorák maradnak, mint a fizetési stop lehetőségének elrendelésekor (kivéve a változó kamatozású hiteleknél).</w:t>
      </w:r>
    </w:p>
    <w:p w:rsidR="0070725F" w:rsidRPr="0070725F" w:rsidRDefault="0070725F" w:rsidP="0070725F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A moratórium alatt a vissza nem fizetett hitel tőkerészére folyamatosan kamat rakódik. Az adósok számára kedvező jogszabályi döntés az is, hogy e kamatot nem „csapják hozzá” a még meglévő tőketartozáshoz (nem lesz belőle kamatos kamat), hanem a futamidő meghosszabbodásával havi egyenlő részletekben lehet majd megfizetni azt.</w:t>
      </w:r>
    </w:p>
    <w:p w:rsidR="0070725F" w:rsidRPr="0070725F" w:rsidRDefault="0070725F" w:rsidP="0070725F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A havi terhek időbeli elosztása azok számára életfontosságú, akik továbbra is nehéz helyzetben vannak, így nincs más választásuk. A futamidő megnyújtása és az egyenletes törlesztés ugyanakkor azt is jelenti, hogy az adott ügyfelek tovább használják a bank pénzét, ami nyomán összességében több pénzt kell </w:t>
      </w:r>
      <w:r w:rsidR="00AB7224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társaságunk</w:t>
      </w: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 felé fizetniük. A futamidő és az összes hitelteher azok számára nő meg elsősorban, akik esetében a moratórium igénybevételekor még amúgy is sok év volt hátra a törlesztésből, illetve magasabb volt a </w:t>
      </w:r>
      <w:proofErr w:type="spellStart"/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kamatuk</w:t>
      </w:r>
      <w:proofErr w:type="spellEnd"/>
      <w:r w:rsidR="00AB7224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.</w:t>
      </w: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 xml:space="preserve"> </w:t>
      </w:r>
    </w:p>
    <w:p w:rsidR="0070725F" w:rsidRPr="0070725F" w:rsidRDefault="0070725F" w:rsidP="007072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C70"/>
          <w:sz w:val="24"/>
          <w:szCs w:val="24"/>
          <w:lang w:eastAsia="hu-HU"/>
        </w:rPr>
      </w:pPr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Az MNB honlapján, </w:t>
      </w:r>
      <w:hyperlink r:id="rId4" w:history="1">
        <w:r w:rsidRPr="007072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ügyfélszolgálatán</w:t>
        </w:r>
      </w:hyperlink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, illetve a megyeszékhelyeken elérhető </w:t>
      </w:r>
      <w:hyperlink r:id="rId5" w:history="1">
        <w:r w:rsidRPr="007072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Pénzügyi Navigátor Tanácsadó irodahálózatában</w:t>
        </w:r>
      </w:hyperlink>
      <w:r w:rsidRPr="0070725F">
        <w:rPr>
          <w:rFonts w:ascii="Arial" w:eastAsia="Times New Roman" w:hAnsi="Arial" w:cs="Arial"/>
          <w:color w:val="505C70"/>
          <w:sz w:val="24"/>
          <w:szCs w:val="24"/>
          <w:lang w:eastAsia="hu-HU"/>
        </w:rPr>
        <w:t> részletes információkat nyújt a moratóriumról és a törlesztési folytatásának lehetőségéről.</w:t>
      </w:r>
    </w:p>
    <w:p w:rsidR="00CB3EC9" w:rsidRDefault="00EC0C0F"/>
    <w:sectPr w:rsidR="00CB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F"/>
    <w:rsid w:val="001402E7"/>
    <w:rsid w:val="0043412E"/>
    <w:rsid w:val="0070725F"/>
    <w:rsid w:val="00AB7224"/>
    <w:rsid w:val="00E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9F77"/>
  <w15:chartTrackingRefBased/>
  <w15:docId w15:val="{095D8FC4-3A04-44FD-96DA-C4135C9F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7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2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f-paragraph">
    <w:name w:val="sf-paragraph"/>
    <w:basedOn w:val="Norml"/>
    <w:rsid w:val="0070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725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0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nb.hu/fogyasztovedelem/tanacsado-irodak" TargetMode="External"/><Relationship Id="rId4" Type="http://schemas.openxmlformats.org/officeDocument/2006/relationships/hyperlink" Target="https://www.mnb.hu/fogyasztovedelem/elerhetosegek/keressen-fel-minket-budapest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2021-09-22T12:48:00Z</dcterms:created>
  <dcterms:modified xsi:type="dcterms:W3CDTF">2021-09-22T15:54:00Z</dcterms:modified>
</cp:coreProperties>
</file>